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B2F" w:rsidRDefault="004C7370">
      <w:pPr>
        <w:spacing w:after="120"/>
        <w:jc w:val="right"/>
        <w:rPr>
          <w:sz w:val="16"/>
          <w:szCs w:val="16"/>
        </w:rPr>
      </w:pPr>
      <w:r>
        <w:rPr>
          <w:sz w:val="16"/>
          <w:szCs w:val="16"/>
        </w:rPr>
        <w:t>(в ред. Приказа ФАС России от 02.05.2012 № 282)</w:t>
      </w:r>
    </w:p>
    <w:p w:rsidR="007E0B2F" w:rsidRDefault="004C7370">
      <w:pPr>
        <w:jc w:val="right"/>
        <w:rPr>
          <w:sz w:val="22"/>
          <w:szCs w:val="22"/>
        </w:rPr>
      </w:pPr>
      <w:r>
        <w:rPr>
          <w:sz w:val="22"/>
          <w:szCs w:val="22"/>
        </w:rPr>
        <w:t>Форма 9д – 2</w:t>
      </w:r>
    </w:p>
    <w:p w:rsidR="007E0B2F" w:rsidRDefault="004C7370">
      <w:pPr>
        <w:spacing w:before="240"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Информация об условиях, на которых субъектами естественных монополий осуществляется выполнение (оказание)</w:t>
      </w:r>
      <w:r>
        <w:rPr>
          <w:b/>
          <w:bCs/>
          <w:sz w:val="24"/>
          <w:szCs w:val="24"/>
        </w:rPr>
        <w:br/>
        <w:t>регулируемых работ (услуг) в морских портах</w:t>
      </w:r>
    </w:p>
    <w:p w:rsidR="007E0B2F" w:rsidRDefault="001E0A95" w:rsidP="001E0A95">
      <w:pPr>
        <w:tabs>
          <w:tab w:val="left" w:pos="7938"/>
        </w:tabs>
        <w:ind w:left="567" w:right="7768"/>
        <w:rPr>
          <w:sz w:val="22"/>
          <w:szCs w:val="22"/>
        </w:rPr>
      </w:pPr>
      <w:r>
        <w:rPr>
          <w:sz w:val="22"/>
          <w:szCs w:val="22"/>
        </w:rPr>
        <w:t>п</w:t>
      </w:r>
      <w:r w:rsidR="004C7370">
        <w:rPr>
          <w:sz w:val="22"/>
          <w:szCs w:val="22"/>
        </w:rPr>
        <w:t xml:space="preserve">редоставляемая  </w:t>
      </w:r>
      <w:r>
        <w:rPr>
          <w:sz w:val="22"/>
          <w:szCs w:val="22"/>
        </w:rPr>
        <w:t>Федеральным государственным</w:t>
      </w:r>
      <w:r w:rsidR="00F32F99" w:rsidRPr="00F32F9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бюджетным </w:t>
      </w:r>
      <w:r w:rsidR="00F32F99">
        <w:rPr>
          <w:sz w:val="22"/>
          <w:szCs w:val="22"/>
        </w:rPr>
        <w:t>у</w:t>
      </w:r>
      <w:r w:rsidR="00F32F99" w:rsidRPr="00F32F99">
        <w:rPr>
          <w:sz w:val="22"/>
          <w:szCs w:val="22"/>
        </w:rPr>
        <w:t>чреждение</w:t>
      </w:r>
      <w:r>
        <w:rPr>
          <w:sz w:val="22"/>
          <w:szCs w:val="22"/>
        </w:rPr>
        <w:t>м</w:t>
      </w:r>
      <w:r w:rsidR="00F32F99">
        <w:rPr>
          <w:sz w:val="22"/>
          <w:szCs w:val="22"/>
        </w:rPr>
        <w:t xml:space="preserve"> </w:t>
      </w:r>
      <w:r w:rsidR="00F32F99" w:rsidRPr="00F32F99">
        <w:rPr>
          <w:sz w:val="22"/>
          <w:szCs w:val="22"/>
        </w:rPr>
        <w:t>"Администрация морск</w:t>
      </w:r>
      <w:r>
        <w:rPr>
          <w:sz w:val="22"/>
          <w:szCs w:val="22"/>
        </w:rPr>
        <w:t>их портов Охотского моря и Татарского пролива</w:t>
      </w:r>
      <w:r w:rsidR="00F32F99" w:rsidRPr="00F32F99">
        <w:rPr>
          <w:sz w:val="22"/>
          <w:szCs w:val="22"/>
        </w:rPr>
        <w:t>"</w:t>
      </w:r>
    </w:p>
    <w:p w:rsidR="007E0B2F" w:rsidRDefault="007E0B2F">
      <w:pPr>
        <w:pBdr>
          <w:top w:val="single" w:sz="4" w:space="1" w:color="auto"/>
        </w:pBdr>
        <w:ind w:left="2268" w:right="8335"/>
        <w:rPr>
          <w:sz w:val="2"/>
          <w:szCs w:val="2"/>
        </w:rPr>
      </w:pPr>
    </w:p>
    <w:p w:rsidR="007E0B2F" w:rsidRDefault="004C7370">
      <w:pPr>
        <w:ind w:left="567"/>
        <w:rPr>
          <w:sz w:val="18"/>
          <w:szCs w:val="18"/>
        </w:rPr>
      </w:pPr>
      <w:r>
        <w:rPr>
          <w:sz w:val="18"/>
          <w:szCs w:val="18"/>
        </w:rPr>
        <w:t>(наименование субъекта естественных монополий)</w:t>
      </w:r>
    </w:p>
    <w:p w:rsidR="007E0B2F" w:rsidRDefault="004C7370">
      <w:pPr>
        <w:ind w:left="567" w:right="8335"/>
        <w:rPr>
          <w:sz w:val="22"/>
          <w:szCs w:val="22"/>
        </w:rPr>
      </w:pPr>
      <w:r>
        <w:rPr>
          <w:sz w:val="22"/>
          <w:szCs w:val="22"/>
        </w:rPr>
        <w:t xml:space="preserve">на территории </w:t>
      </w:r>
      <w:r w:rsidR="00F32F99">
        <w:rPr>
          <w:sz w:val="22"/>
          <w:szCs w:val="22"/>
        </w:rPr>
        <w:t xml:space="preserve"> Хабаровский край</w:t>
      </w:r>
      <w:r w:rsidR="00CC561B">
        <w:rPr>
          <w:sz w:val="22"/>
          <w:szCs w:val="22"/>
        </w:rPr>
        <w:t>, Магаданская область</w:t>
      </w:r>
      <w:r>
        <w:rPr>
          <w:sz w:val="22"/>
          <w:szCs w:val="22"/>
        </w:rPr>
        <w:t xml:space="preserve"> </w:t>
      </w:r>
    </w:p>
    <w:p w:rsidR="007E0B2F" w:rsidRDefault="007E0B2F">
      <w:pPr>
        <w:pBdr>
          <w:top w:val="single" w:sz="4" w:space="1" w:color="auto"/>
        </w:pBdr>
        <w:ind w:left="2041" w:right="8335"/>
        <w:rPr>
          <w:sz w:val="2"/>
          <w:szCs w:val="2"/>
        </w:rPr>
      </w:pPr>
    </w:p>
    <w:p w:rsidR="007E0B2F" w:rsidRDefault="004C7370">
      <w:pPr>
        <w:ind w:left="567"/>
        <w:rPr>
          <w:sz w:val="18"/>
          <w:szCs w:val="18"/>
        </w:rPr>
      </w:pPr>
      <w:r>
        <w:rPr>
          <w:sz w:val="18"/>
          <w:szCs w:val="18"/>
        </w:rPr>
        <w:t>(наименование субъекта Российской Федерации)</w:t>
      </w:r>
    </w:p>
    <w:p w:rsidR="007E0B2F" w:rsidRDefault="004C7370">
      <w:pPr>
        <w:ind w:left="567" w:right="8335"/>
        <w:rPr>
          <w:sz w:val="22"/>
          <w:szCs w:val="22"/>
        </w:rPr>
      </w:pPr>
      <w:r>
        <w:rPr>
          <w:sz w:val="22"/>
          <w:szCs w:val="22"/>
        </w:rPr>
        <w:t xml:space="preserve">за период  </w:t>
      </w:r>
      <w:r w:rsidR="00CC561B">
        <w:rPr>
          <w:sz w:val="22"/>
          <w:szCs w:val="22"/>
        </w:rPr>
        <w:t xml:space="preserve"> с 01.01.201</w:t>
      </w:r>
      <w:r w:rsidR="00AC1076">
        <w:rPr>
          <w:sz w:val="22"/>
          <w:szCs w:val="22"/>
        </w:rPr>
        <w:t>6</w:t>
      </w:r>
      <w:r w:rsidR="00F32F99">
        <w:rPr>
          <w:sz w:val="22"/>
          <w:szCs w:val="22"/>
        </w:rPr>
        <w:t xml:space="preserve"> по 3</w:t>
      </w:r>
      <w:r w:rsidR="00C27FB2">
        <w:rPr>
          <w:sz w:val="22"/>
          <w:szCs w:val="22"/>
        </w:rPr>
        <w:t>1</w:t>
      </w:r>
      <w:r w:rsidR="00F32F99">
        <w:rPr>
          <w:sz w:val="22"/>
          <w:szCs w:val="22"/>
        </w:rPr>
        <w:t>.</w:t>
      </w:r>
      <w:r w:rsidR="00C27FB2">
        <w:rPr>
          <w:sz w:val="22"/>
          <w:szCs w:val="22"/>
        </w:rPr>
        <w:t>12</w:t>
      </w:r>
      <w:r w:rsidR="001E0A95">
        <w:rPr>
          <w:sz w:val="22"/>
          <w:szCs w:val="22"/>
        </w:rPr>
        <w:t>.201</w:t>
      </w:r>
      <w:r w:rsidR="00AC1076">
        <w:rPr>
          <w:sz w:val="22"/>
          <w:szCs w:val="22"/>
        </w:rPr>
        <w:t xml:space="preserve">6 </w:t>
      </w:r>
      <w:r w:rsidR="001E0A95">
        <w:rPr>
          <w:sz w:val="22"/>
          <w:szCs w:val="22"/>
        </w:rPr>
        <w:t>г. (</w:t>
      </w:r>
      <w:r w:rsidR="00C27FB2">
        <w:rPr>
          <w:sz w:val="22"/>
          <w:szCs w:val="22"/>
        </w:rPr>
        <w:t>год</w:t>
      </w:r>
      <w:r w:rsidR="00CC561B">
        <w:rPr>
          <w:sz w:val="22"/>
          <w:szCs w:val="22"/>
        </w:rPr>
        <w:t>)</w:t>
      </w:r>
      <w:r w:rsidR="00F32F99">
        <w:rPr>
          <w:sz w:val="22"/>
          <w:szCs w:val="22"/>
        </w:rPr>
        <w:t xml:space="preserve"> </w:t>
      </w:r>
    </w:p>
    <w:p w:rsidR="007E0B2F" w:rsidRDefault="007E0B2F">
      <w:pPr>
        <w:pBdr>
          <w:top w:val="single" w:sz="4" w:space="1" w:color="auto"/>
        </w:pBdr>
        <w:ind w:left="1588" w:right="8335"/>
        <w:rPr>
          <w:sz w:val="2"/>
          <w:szCs w:val="2"/>
        </w:rPr>
      </w:pPr>
    </w:p>
    <w:p w:rsidR="007E0B2F" w:rsidRPr="00115EC8" w:rsidRDefault="004C7370" w:rsidP="00115EC8">
      <w:pPr>
        <w:tabs>
          <w:tab w:val="left" w:pos="9923"/>
        </w:tabs>
        <w:ind w:left="567" w:right="6492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сведения о юридическом лице: </w:t>
      </w:r>
      <w:r w:rsidR="00F32F99" w:rsidRPr="00115EC8">
        <w:rPr>
          <w:sz w:val="22"/>
          <w:szCs w:val="22"/>
          <w:u w:val="single"/>
        </w:rPr>
        <w:t xml:space="preserve">Федеральное государственное </w:t>
      </w:r>
      <w:r w:rsidR="001E0A95" w:rsidRPr="00115EC8">
        <w:rPr>
          <w:sz w:val="22"/>
          <w:szCs w:val="22"/>
          <w:u w:val="single"/>
        </w:rPr>
        <w:t xml:space="preserve">бюджетное </w:t>
      </w:r>
      <w:r w:rsidR="00F32F99" w:rsidRPr="00115EC8">
        <w:rPr>
          <w:sz w:val="22"/>
          <w:szCs w:val="22"/>
          <w:u w:val="single"/>
        </w:rPr>
        <w:t xml:space="preserve">учреждение </w:t>
      </w:r>
      <w:r w:rsidR="001E0A95" w:rsidRPr="00115EC8">
        <w:rPr>
          <w:sz w:val="22"/>
          <w:szCs w:val="22"/>
          <w:u w:val="single"/>
        </w:rPr>
        <w:t xml:space="preserve"> </w:t>
      </w:r>
      <w:r w:rsidR="00115EC8" w:rsidRPr="00115EC8">
        <w:rPr>
          <w:sz w:val="22"/>
          <w:szCs w:val="22"/>
          <w:u w:val="single"/>
        </w:rPr>
        <w:t>«</w:t>
      </w:r>
      <w:r w:rsidR="001E0A95" w:rsidRPr="00115EC8">
        <w:rPr>
          <w:sz w:val="22"/>
          <w:szCs w:val="22"/>
          <w:u w:val="single"/>
        </w:rPr>
        <w:t>Администрация морских портов Охо</w:t>
      </w:r>
      <w:r w:rsidR="00115EC8" w:rsidRPr="00115EC8">
        <w:rPr>
          <w:sz w:val="22"/>
          <w:szCs w:val="22"/>
          <w:u w:val="single"/>
        </w:rPr>
        <w:t>тского моря и Татарского пролива»</w:t>
      </w:r>
    </w:p>
    <w:p w:rsidR="007E0B2F" w:rsidRDefault="00F32F99">
      <w:pPr>
        <w:ind w:left="567" w:right="8335"/>
        <w:rPr>
          <w:sz w:val="22"/>
          <w:szCs w:val="22"/>
        </w:rPr>
      </w:pPr>
      <w:r w:rsidRPr="00F32F99">
        <w:rPr>
          <w:sz w:val="22"/>
          <w:szCs w:val="22"/>
        </w:rPr>
        <w:t>682860, Хабаровский край, п.</w:t>
      </w:r>
      <w:r>
        <w:rPr>
          <w:sz w:val="22"/>
          <w:szCs w:val="22"/>
        </w:rPr>
        <w:t xml:space="preserve"> </w:t>
      </w:r>
      <w:r w:rsidRPr="00F32F99">
        <w:rPr>
          <w:sz w:val="22"/>
          <w:szCs w:val="22"/>
        </w:rPr>
        <w:t>Ванино, ул. Железнодорожная, 2; контактные данные: тел./факс (42137) 7-67-79; Руководитель ФГ</w:t>
      </w:r>
      <w:r w:rsidR="001E0A95">
        <w:rPr>
          <w:sz w:val="22"/>
          <w:szCs w:val="22"/>
        </w:rPr>
        <w:t>Б</w:t>
      </w:r>
      <w:r w:rsidRPr="00F32F99">
        <w:rPr>
          <w:sz w:val="22"/>
          <w:szCs w:val="22"/>
        </w:rPr>
        <w:t xml:space="preserve">У "АМП </w:t>
      </w:r>
      <w:r w:rsidR="001E0A95">
        <w:rPr>
          <w:sz w:val="22"/>
          <w:szCs w:val="22"/>
        </w:rPr>
        <w:t>Охотского моря и Татарского пролива</w:t>
      </w:r>
      <w:r w:rsidRPr="00F32F99">
        <w:rPr>
          <w:sz w:val="22"/>
          <w:szCs w:val="22"/>
        </w:rPr>
        <w:t>" Татаринов Н.П.</w:t>
      </w:r>
    </w:p>
    <w:p w:rsidR="007E0B2F" w:rsidRDefault="007E0B2F">
      <w:pPr>
        <w:pBdr>
          <w:top w:val="single" w:sz="4" w:space="1" w:color="auto"/>
        </w:pBdr>
        <w:ind w:left="567" w:right="8335"/>
        <w:rPr>
          <w:sz w:val="2"/>
          <w:szCs w:val="2"/>
        </w:rPr>
      </w:pPr>
    </w:p>
    <w:p w:rsidR="007E0B2F" w:rsidRDefault="004C7370">
      <w:pPr>
        <w:spacing w:after="180"/>
        <w:ind w:left="567"/>
        <w:rPr>
          <w:sz w:val="18"/>
          <w:szCs w:val="18"/>
        </w:rPr>
      </w:pPr>
      <w:r>
        <w:rPr>
          <w:sz w:val="18"/>
          <w:szCs w:val="18"/>
        </w:rPr>
        <w:t>(наименование, место нахождения, Ф.И.О. руководителя, контактные данные)</w:t>
      </w:r>
    </w:p>
    <w:tbl>
      <w:tblPr>
        <w:tblW w:w="15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175"/>
        <w:gridCol w:w="2835"/>
        <w:gridCol w:w="3119"/>
        <w:gridCol w:w="3062"/>
        <w:gridCol w:w="3005"/>
      </w:tblGrid>
      <w:tr w:rsidR="007E0B2F" w:rsidRPr="004C7370" w:rsidTr="00FE2FAA">
        <w:trPr>
          <w:cantSplit/>
        </w:trPr>
        <w:tc>
          <w:tcPr>
            <w:tcW w:w="567" w:type="dxa"/>
            <w:vMerge w:val="restart"/>
          </w:tcPr>
          <w:p w:rsidR="007E0B2F" w:rsidRPr="004C7370" w:rsidRDefault="004C7370">
            <w:pPr>
              <w:jc w:val="center"/>
              <w:rPr>
                <w:sz w:val="18"/>
                <w:szCs w:val="18"/>
              </w:rPr>
            </w:pPr>
            <w:r w:rsidRPr="004C7370">
              <w:rPr>
                <w:sz w:val="18"/>
                <w:szCs w:val="18"/>
              </w:rPr>
              <w:t>№</w:t>
            </w:r>
            <w:r w:rsidRPr="004C7370">
              <w:rPr>
                <w:sz w:val="18"/>
                <w:szCs w:val="18"/>
              </w:rPr>
              <w:br/>
            </w:r>
            <w:proofErr w:type="gramStart"/>
            <w:r w:rsidRPr="004C7370">
              <w:rPr>
                <w:sz w:val="18"/>
                <w:szCs w:val="18"/>
              </w:rPr>
              <w:t>п</w:t>
            </w:r>
            <w:proofErr w:type="gramEnd"/>
            <w:r w:rsidRPr="004C7370">
              <w:rPr>
                <w:sz w:val="18"/>
                <w:szCs w:val="18"/>
              </w:rPr>
              <w:t>/п</w:t>
            </w:r>
          </w:p>
        </w:tc>
        <w:tc>
          <w:tcPr>
            <w:tcW w:w="3175" w:type="dxa"/>
            <w:vMerge w:val="restart"/>
          </w:tcPr>
          <w:p w:rsidR="007E0B2F" w:rsidRPr="004C7370" w:rsidRDefault="004C7370">
            <w:pPr>
              <w:jc w:val="center"/>
              <w:rPr>
                <w:sz w:val="18"/>
                <w:szCs w:val="18"/>
              </w:rPr>
            </w:pPr>
            <w:r w:rsidRPr="004C7370">
              <w:rPr>
                <w:sz w:val="18"/>
                <w:szCs w:val="18"/>
              </w:rPr>
              <w:t>Наименование регулиру</w:t>
            </w:r>
            <w:r w:rsidRPr="004C7370">
              <w:rPr>
                <w:sz w:val="18"/>
                <w:szCs w:val="18"/>
              </w:rPr>
              <w:softHyphen/>
              <w:t>емых работ (услуг) в морских портах</w:t>
            </w:r>
          </w:p>
        </w:tc>
        <w:tc>
          <w:tcPr>
            <w:tcW w:w="12021" w:type="dxa"/>
            <w:gridSpan w:val="4"/>
          </w:tcPr>
          <w:p w:rsidR="007E0B2F" w:rsidRPr="004C7370" w:rsidRDefault="004C7370">
            <w:pPr>
              <w:jc w:val="center"/>
              <w:rPr>
                <w:b/>
                <w:bCs/>
                <w:sz w:val="18"/>
                <w:szCs w:val="18"/>
              </w:rPr>
            </w:pPr>
            <w:r w:rsidRPr="004C7370">
              <w:rPr>
                <w:sz w:val="18"/>
                <w:szCs w:val="18"/>
              </w:rPr>
              <w:t>Отдельно по каждому виду регулируемых работ (услуг)</w:t>
            </w:r>
          </w:p>
        </w:tc>
      </w:tr>
      <w:tr w:rsidR="007E0B2F" w:rsidRPr="004C7370" w:rsidTr="00FE2FAA">
        <w:trPr>
          <w:cantSplit/>
        </w:trPr>
        <w:tc>
          <w:tcPr>
            <w:tcW w:w="567" w:type="dxa"/>
            <w:vMerge/>
            <w:vAlign w:val="bottom"/>
          </w:tcPr>
          <w:p w:rsidR="007E0B2F" w:rsidRPr="004C7370" w:rsidRDefault="007E0B2F">
            <w:pPr>
              <w:rPr>
                <w:sz w:val="18"/>
                <w:szCs w:val="18"/>
              </w:rPr>
            </w:pPr>
          </w:p>
        </w:tc>
        <w:tc>
          <w:tcPr>
            <w:tcW w:w="3175" w:type="dxa"/>
            <w:vMerge/>
            <w:vAlign w:val="bottom"/>
          </w:tcPr>
          <w:p w:rsidR="007E0B2F" w:rsidRPr="004C7370" w:rsidRDefault="007E0B2F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7E0B2F" w:rsidRPr="004C7370" w:rsidRDefault="004C7370">
            <w:pPr>
              <w:jc w:val="center"/>
              <w:rPr>
                <w:sz w:val="18"/>
                <w:szCs w:val="18"/>
              </w:rPr>
            </w:pPr>
            <w:r w:rsidRPr="004C7370">
              <w:rPr>
                <w:sz w:val="18"/>
                <w:szCs w:val="18"/>
              </w:rPr>
              <w:t>основания выполнения (оказания) регулиру</w:t>
            </w:r>
            <w:r w:rsidRPr="004C7370">
              <w:rPr>
                <w:sz w:val="18"/>
                <w:szCs w:val="18"/>
              </w:rPr>
              <w:softHyphen/>
              <w:t>емых работ (услуг)</w:t>
            </w:r>
          </w:p>
        </w:tc>
        <w:tc>
          <w:tcPr>
            <w:tcW w:w="3119" w:type="dxa"/>
          </w:tcPr>
          <w:p w:rsidR="007E0B2F" w:rsidRPr="004C7370" w:rsidRDefault="004C7370">
            <w:pPr>
              <w:jc w:val="center"/>
              <w:rPr>
                <w:sz w:val="18"/>
                <w:szCs w:val="18"/>
              </w:rPr>
            </w:pPr>
            <w:r w:rsidRPr="004C7370">
              <w:rPr>
                <w:sz w:val="18"/>
                <w:szCs w:val="18"/>
              </w:rPr>
              <w:t>условия, определяе</w:t>
            </w:r>
            <w:r w:rsidRPr="004C7370">
              <w:rPr>
                <w:sz w:val="18"/>
                <w:szCs w:val="18"/>
              </w:rPr>
              <w:softHyphen/>
              <w:t>мые договором на выпол</w:t>
            </w:r>
            <w:r w:rsidRPr="004C7370">
              <w:rPr>
                <w:sz w:val="18"/>
                <w:szCs w:val="18"/>
              </w:rPr>
              <w:softHyphen/>
              <w:t>нение (оказание) регулиру</w:t>
            </w:r>
            <w:r w:rsidRPr="004C7370">
              <w:rPr>
                <w:sz w:val="18"/>
                <w:szCs w:val="18"/>
              </w:rPr>
              <w:softHyphen/>
              <w:t>емых работ (услуг) в морском порту между субъектом естествен</w:t>
            </w:r>
            <w:r w:rsidRPr="004C7370">
              <w:rPr>
                <w:sz w:val="18"/>
                <w:szCs w:val="18"/>
              </w:rPr>
              <w:softHyphen/>
              <w:t>ной монополии и заказчиком услуг</w:t>
            </w:r>
          </w:p>
        </w:tc>
        <w:tc>
          <w:tcPr>
            <w:tcW w:w="3062" w:type="dxa"/>
          </w:tcPr>
          <w:p w:rsidR="007E0B2F" w:rsidRPr="004C7370" w:rsidRDefault="004C7370">
            <w:pPr>
              <w:jc w:val="center"/>
              <w:rPr>
                <w:sz w:val="18"/>
                <w:szCs w:val="18"/>
              </w:rPr>
            </w:pPr>
            <w:r w:rsidRPr="004C7370">
              <w:rPr>
                <w:sz w:val="18"/>
                <w:szCs w:val="18"/>
              </w:rPr>
              <w:t>порядок доступа к регулиру</w:t>
            </w:r>
            <w:r w:rsidRPr="004C7370">
              <w:rPr>
                <w:sz w:val="18"/>
                <w:szCs w:val="18"/>
              </w:rPr>
              <w:softHyphen/>
              <w:t>емым работам (услугам) в морском порту</w:t>
            </w:r>
          </w:p>
        </w:tc>
        <w:tc>
          <w:tcPr>
            <w:tcW w:w="3005" w:type="dxa"/>
          </w:tcPr>
          <w:p w:rsidR="007E0B2F" w:rsidRPr="004C7370" w:rsidRDefault="004C7370">
            <w:pPr>
              <w:jc w:val="center"/>
              <w:rPr>
                <w:sz w:val="18"/>
                <w:szCs w:val="18"/>
              </w:rPr>
            </w:pPr>
            <w:r w:rsidRPr="004C7370">
              <w:rPr>
                <w:sz w:val="18"/>
                <w:szCs w:val="18"/>
              </w:rPr>
              <w:t>порядок выполнения (оказания) регулиру</w:t>
            </w:r>
            <w:r w:rsidRPr="004C7370">
              <w:rPr>
                <w:sz w:val="18"/>
                <w:szCs w:val="18"/>
              </w:rPr>
              <w:softHyphen/>
              <w:t>емых работ (услуг) в морском порту</w:t>
            </w:r>
          </w:p>
        </w:tc>
      </w:tr>
      <w:tr w:rsidR="007E0B2F" w:rsidRPr="004C7370" w:rsidTr="00FE2FAA">
        <w:trPr>
          <w:cantSplit/>
        </w:trPr>
        <w:tc>
          <w:tcPr>
            <w:tcW w:w="567" w:type="dxa"/>
          </w:tcPr>
          <w:p w:rsidR="007E0B2F" w:rsidRPr="004C7370" w:rsidRDefault="004C7370">
            <w:pPr>
              <w:jc w:val="center"/>
              <w:rPr>
                <w:sz w:val="18"/>
                <w:szCs w:val="18"/>
              </w:rPr>
            </w:pPr>
            <w:r w:rsidRPr="004C7370">
              <w:rPr>
                <w:sz w:val="18"/>
                <w:szCs w:val="18"/>
              </w:rPr>
              <w:t>1</w:t>
            </w:r>
          </w:p>
        </w:tc>
        <w:tc>
          <w:tcPr>
            <w:tcW w:w="3175" w:type="dxa"/>
          </w:tcPr>
          <w:p w:rsidR="007E0B2F" w:rsidRPr="004C7370" w:rsidRDefault="004C7370">
            <w:pPr>
              <w:jc w:val="center"/>
              <w:rPr>
                <w:sz w:val="18"/>
                <w:szCs w:val="18"/>
              </w:rPr>
            </w:pPr>
            <w:r w:rsidRPr="004C7370">
              <w:rPr>
                <w:sz w:val="18"/>
                <w:szCs w:val="18"/>
              </w:rPr>
              <w:t>2</w:t>
            </w:r>
          </w:p>
        </w:tc>
        <w:tc>
          <w:tcPr>
            <w:tcW w:w="2835" w:type="dxa"/>
          </w:tcPr>
          <w:p w:rsidR="007E0B2F" w:rsidRPr="004C7370" w:rsidRDefault="004C7370">
            <w:pPr>
              <w:jc w:val="center"/>
              <w:rPr>
                <w:sz w:val="18"/>
                <w:szCs w:val="18"/>
              </w:rPr>
            </w:pPr>
            <w:r w:rsidRPr="004C7370">
              <w:rPr>
                <w:sz w:val="18"/>
                <w:szCs w:val="18"/>
              </w:rPr>
              <w:t>3</w:t>
            </w:r>
          </w:p>
        </w:tc>
        <w:tc>
          <w:tcPr>
            <w:tcW w:w="3119" w:type="dxa"/>
          </w:tcPr>
          <w:p w:rsidR="007E0B2F" w:rsidRPr="004C7370" w:rsidRDefault="004C7370">
            <w:pPr>
              <w:jc w:val="center"/>
              <w:rPr>
                <w:sz w:val="18"/>
                <w:szCs w:val="18"/>
              </w:rPr>
            </w:pPr>
            <w:r w:rsidRPr="004C7370">
              <w:rPr>
                <w:sz w:val="18"/>
                <w:szCs w:val="18"/>
              </w:rPr>
              <w:t>4</w:t>
            </w:r>
          </w:p>
        </w:tc>
        <w:tc>
          <w:tcPr>
            <w:tcW w:w="3062" w:type="dxa"/>
          </w:tcPr>
          <w:p w:rsidR="007E0B2F" w:rsidRPr="004C7370" w:rsidRDefault="004C7370">
            <w:pPr>
              <w:jc w:val="center"/>
              <w:rPr>
                <w:sz w:val="18"/>
                <w:szCs w:val="18"/>
              </w:rPr>
            </w:pPr>
            <w:r w:rsidRPr="004C7370">
              <w:rPr>
                <w:sz w:val="18"/>
                <w:szCs w:val="18"/>
              </w:rPr>
              <w:t>5</w:t>
            </w:r>
          </w:p>
        </w:tc>
        <w:tc>
          <w:tcPr>
            <w:tcW w:w="3005" w:type="dxa"/>
          </w:tcPr>
          <w:p w:rsidR="007E0B2F" w:rsidRPr="004C7370" w:rsidRDefault="004C7370">
            <w:pPr>
              <w:jc w:val="center"/>
              <w:rPr>
                <w:sz w:val="18"/>
                <w:szCs w:val="18"/>
              </w:rPr>
            </w:pPr>
            <w:r w:rsidRPr="004C7370">
              <w:rPr>
                <w:sz w:val="18"/>
                <w:szCs w:val="18"/>
              </w:rPr>
              <w:t>6</w:t>
            </w:r>
          </w:p>
        </w:tc>
      </w:tr>
      <w:tr w:rsidR="007E0B2F" w:rsidRPr="004C7370" w:rsidTr="00FE2FAA">
        <w:trPr>
          <w:cantSplit/>
        </w:trPr>
        <w:tc>
          <w:tcPr>
            <w:tcW w:w="567" w:type="dxa"/>
          </w:tcPr>
          <w:p w:rsidR="007E0B2F" w:rsidRPr="004C7370" w:rsidRDefault="004C7370">
            <w:pPr>
              <w:jc w:val="center"/>
              <w:rPr>
                <w:sz w:val="18"/>
                <w:szCs w:val="18"/>
              </w:rPr>
            </w:pPr>
            <w:r w:rsidRPr="004C7370">
              <w:rPr>
                <w:sz w:val="18"/>
                <w:szCs w:val="18"/>
              </w:rPr>
              <w:t>1</w:t>
            </w:r>
          </w:p>
        </w:tc>
        <w:tc>
          <w:tcPr>
            <w:tcW w:w="3175" w:type="dxa"/>
          </w:tcPr>
          <w:p w:rsidR="007E0B2F" w:rsidRPr="004C7370" w:rsidRDefault="002328BA">
            <w:pPr>
              <w:rPr>
                <w:sz w:val="18"/>
                <w:szCs w:val="18"/>
              </w:rPr>
            </w:pPr>
            <w:r w:rsidRPr="002328BA">
              <w:rPr>
                <w:sz w:val="18"/>
                <w:szCs w:val="18"/>
              </w:rPr>
              <w:t>Обеспечение безопасности мореплавания и порядка в порту</w:t>
            </w:r>
          </w:p>
        </w:tc>
        <w:tc>
          <w:tcPr>
            <w:tcW w:w="2835" w:type="dxa"/>
          </w:tcPr>
          <w:p w:rsidR="007E0B2F" w:rsidRDefault="008E1431" w:rsidP="00FE2FA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ФЗ «О морских портах в Российской Федерации и о внесении изменений отдельные законодательные акты Российской Федерации» от 08.02.2007г. № 261-ФЗ</w:t>
            </w:r>
          </w:p>
          <w:p w:rsidR="00970BB3" w:rsidRDefault="00FE2FAA" w:rsidP="00FE2FA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«Кодекс торгового мореплавания Российской Федерации» от 30.04.1999г. № 81-ФЗ</w:t>
            </w:r>
          </w:p>
          <w:p w:rsidR="00FE2FAA" w:rsidRPr="004C7370" w:rsidRDefault="00FE2FAA" w:rsidP="002427B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Приказ Минтранса РФ от 19.12.2006г. № 156 «Об утверждении положения о кап</w:t>
            </w:r>
            <w:r w:rsidR="002427B0">
              <w:rPr>
                <w:sz w:val="18"/>
                <w:szCs w:val="18"/>
              </w:rPr>
              <w:t>ита</w:t>
            </w:r>
            <w:r>
              <w:rPr>
                <w:sz w:val="18"/>
                <w:szCs w:val="18"/>
              </w:rPr>
              <w:t xml:space="preserve">не морского </w:t>
            </w:r>
            <w:r w:rsidR="002427B0">
              <w:rPr>
                <w:sz w:val="18"/>
                <w:szCs w:val="18"/>
              </w:rPr>
              <w:t>порта»</w:t>
            </w:r>
          </w:p>
        </w:tc>
        <w:tc>
          <w:tcPr>
            <w:tcW w:w="3119" w:type="dxa"/>
          </w:tcPr>
          <w:p w:rsidR="007E0B2F" w:rsidRPr="004C7370" w:rsidRDefault="002427B0" w:rsidP="00FE2FA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 основании заявок агентирующих компаний и судовладе</w:t>
            </w:r>
            <w:bookmarkStart w:id="0" w:name="_GoBack"/>
            <w:bookmarkEnd w:id="0"/>
            <w:r>
              <w:rPr>
                <w:sz w:val="18"/>
                <w:szCs w:val="18"/>
              </w:rPr>
              <w:t>льцев</w:t>
            </w:r>
          </w:p>
        </w:tc>
        <w:tc>
          <w:tcPr>
            <w:tcW w:w="3062" w:type="dxa"/>
          </w:tcPr>
          <w:p w:rsidR="007E0B2F" w:rsidRDefault="002427B0" w:rsidP="009879E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Приказ Минтранса РФ от 20.08.2009г. № 140 «Об утверждении общих правил плавания и стоянки в морских портах Российской Федерации и на подходах к ним»</w:t>
            </w:r>
          </w:p>
          <w:p w:rsidR="009879EA" w:rsidRDefault="009879EA" w:rsidP="009879E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Приказ Минтранса РФ от 31.10.2012г. № 387 «Об утверждении перечня портовых сборов, взимаемых в морских портах Российской Федерации»</w:t>
            </w:r>
          </w:p>
          <w:p w:rsidR="009879EA" w:rsidRPr="004C7370" w:rsidRDefault="009879EA" w:rsidP="009879E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Приказ Федеральной службы по тарифам от 20.12.2007 г.  № 522-т/1 «Об утверждении ставок портовых сборов и правил их применения в морских портах Российской Федерации»</w:t>
            </w:r>
          </w:p>
        </w:tc>
        <w:tc>
          <w:tcPr>
            <w:tcW w:w="3005" w:type="dxa"/>
          </w:tcPr>
          <w:p w:rsidR="007E0B2F" w:rsidRDefault="00247F86" w:rsidP="002427B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="002427B0">
              <w:rPr>
                <w:sz w:val="18"/>
                <w:szCs w:val="18"/>
              </w:rPr>
              <w:t>Приказ Федеральной службы по тарифам от 20.12.2007г.  № 522-т/1 «Об утверждении ставок портовых сборов и правил их применения в морских портах Российской Федерации»</w:t>
            </w:r>
          </w:p>
          <w:p w:rsidR="00247F86" w:rsidRPr="004C7370" w:rsidRDefault="00247F86" w:rsidP="00247F8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r w:rsidRPr="00247F86">
              <w:rPr>
                <w:sz w:val="18"/>
                <w:szCs w:val="18"/>
              </w:rPr>
              <w:t>Приказ ФАС России от 10.03.2016</w:t>
            </w:r>
            <w:r w:rsidR="003548B1">
              <w:rPr>
                <w:sz w:val="18"/>
                <w:szCs w:val="18"/>
              </w:rPr>
              <w:t>г.</w:t>
            </w:r>
            <w:r w:rsidRPr="00247F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№ </w:t>
            </w:r>
            <w:r w:rsidRPr="00247F86">
              <w:rPr>
                <w:sz w:val="18"/>
                <w:szCs w:val="18"/>
              </w:rPr>
              <w:t>223/16 "Об утверждении правил применения ставок портовых сборов в морских портах Российской Федерации"</w:t>
            </w:r>
          </w:p>
        </w:tc>
      </w:tr>
      <w:tr w:rsidR="007E0B2F" w:rsidRPr="004C7370" w:rsidTr="00FE2FAA">
        <w:trPr>
          <w:cantSplit/>
        </w:trPr>
        <w:tc>
          <w:tcPr>
            <w:tcW w:w="567" w:type="dxa"/>
          </w:tcPr>
          <w:p w:rsidR="007E0B2F" w:rsidRPr="004C7370" w:rsidRDefault="007E0B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75" w:type="dxa"/>
          </w:tcPr>
          <w:p w:rsidR="007E0B2F" w:rsidRPr="004C7370" w:rsidRDefault="007E0B2F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7E0B2F" w:rsidRPr="004C7370" w:rsidRDefault="007E0B2F" w:rsidP="00FE2FA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7E0B2F" w:rsidRPr="004C7370" w:rsidRDefault="007E0B2F" w:rsidP="00FE2FA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62" w:type="dxa"/>
          </w:tcPr>
          <w:p w:rsidR="007E0B2F" w:rsidRPr="004C7370" w:rsidRDefault="007E0B2F">
            <w:pPr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E0B2F" w:rsidRPr="004C7370" w:rsidRDefault="007E0B2F">
            <w:pPr>
              <w:rPr>
                <w:sz w:val="18"/>
                <w:szCs w:val="18"/>
              </w:rPr>
            </w:pPr>
          </w:p>
        </w:tc>
      </w:tr>
    </w:tbl>
    <w:p w:rsidR="004C7370" w:rsidRDefault="004C7370" w:rsidP="009879EA">
      <w:pPr>
        <w:spacing w:before="180"/>
        <w:jc w:val="both"/>
        <w:rPr>
          <w:sz w:val="18"/>
          <w:szCs w:val="18"/>
        </w:rPr>
      </w:pPr>
    </w:p>
    <w:sectPr w:rsidR="004C7370" w:rsidSect="00C31826">
      <w:pgSz w:w="16840" w:h="11907" w:orient="landscape" w:code="9"/>
      <w:pgMar w:top="845" w:right="567" w:bottom="510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B01" w:rsidRDefault="00010B01">
      <w:r>
        <w:separator/>
      </w:r>
    </w:p>
  </w:endnote>
  <w:endnote w:type="continuationSeparator" w:id="0">
    <w:p w:rsidR="00010B01" w:rsidRDefault="00010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B01" w:rsidRDefault="00010B01">
      <w:r>
        <w:separator/>
      </w:r>
    </w:p>
  </w:footnote>
  <w:footnote w:type="continuationSeparator" w:id="0">
    <w:p w:rsidR="00010B01" w:rsidRDefault="00010B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3677"/>
    <w:rsid w:val="00010B01"/>
    <w:rsid w:val="00115EC8"/>
    <w:rsid w:val="001B045B"/>
    <w:rsid w:val="001E0A95"/>
    <w:rsid w:val="002328BA"/>
    <w:rsid w:val="002427B0"/>
    <w:rsid w:val="00247F86"/>
    <w:rsid w:val="00304EB3"/>
    <w:rsid w:val="003548B1"/>
    <w:rsid w:val="003D4C9E"/>
    <w:rsid w:val="004C7370"/>
    <w:rsid w:val="00506030"/>
    <w:rsid w:val="005741D9"/>
    <w:rsid w:val="00621B5F"/>
    <w:rsid w:val="006E56E7"/>
    <w:rsid w:val="00762689"/>
    <w:rsid w:val="00773502"/>
    <w:rsid w:val="007E0B2F"/>
    <w:rsid w:val="00831204"/>
    <w:rsid w:val="00836FC4"/>
    <w:rsid w:val="008E1431"/>
    <w:rsid w:val="00970BB3"/>
    <w:rsid w:val="00981D7E"/>
    <w:rsid w:val="00987803"/>
    <w:rsid w:val="009879EA"/>
    <w:rsid w:val="00A31291"/>
    <w:rsid w:val="00A36B37"/>
    <w:rsid w:val="00AC1076"/>
    <w:rsid w:val="00BA6102"/>
    <w:rsid w:val="00BB00EC"/>
    <w:rsid w:val="00BD654D"/>
    <w:rsid w:val="00C27FB2"/>
    <w:rsid w:val="00C31826"/>
    <w:rsid w:val="00CC561B"/>
    <w:rsid w:val="00D43677"/>
    <w:rsid w:val="00D7047A"/>
    <w:rsid w:val="00F32F99"/>
    <w:rsid w:val="00F77365"/>
    <w:rsid w:val="00F95463"/>
    <w:rsid w:val="00FE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ind w:right="19772" w:firstLine="540"/>
      <w:jc w:val="both"/>
    </w:pPr>
    <w:rPr>
      <w:rFonts w:ascii="Courier New" w:hAnsi="Courier New" w:cs="Courier New"/>
    </w:rPr>
  </w:style>
  <w:style w:type="paragraph" w:customStyle="1" w:styleId="ConsNonformat">
    <w:name w:val="ConsNonformat"/>
    <w:uiPriority w:val="99"/>
    <w:pPr>
      <w:autoSpaceDE w:val="0"/>
      <w:autoSpaceDN w:val="0"/>
      <w:jc w:val="both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Виктория Викторовна Бунчук</cp:lastModifiedBy>
  <cp:revision>23</cp:revision>
  <cp:lastPrinted>2016-11-01T06:53:00Z</cp:lastPrinted>
  <dcterms:created xsi:type="dcterms:W3CDTF">2014-03-31T22:51:00Z</dcterms:created>
  <dcterms:modified xsi:type="dcterms:W3CDTF">2017-01-31T05:58:00Z</dcterms:modified>
</cp:coreProperties>
</file>